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0E" w:rsidRDefault="0078300E" w:rsidP="00851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173D">
        <w:rPr>
          <w:rFonts w:ascii="Times New Roman" w:hAnsi="Times New Roman"/>
          <w:b/>
          <w:sz w:val="28"/>
          <w:szCs w:val="28"/>
        </w:rPr>
        <w:t>Питание больных в отделении реанимации.</w:t>
      </w:r>
    </w:p>
    <w:p w:rsidR="0085173D" w:rsidRPr="0085173D" w:rsidRDefault="0085173D" w:rsidP="00851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98F" w:rsidRPr="0085173D" w:rsidRDefault="0029598F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sz w:val="28"/>
          <w:szCs w:val="28"/>
        </w:rPr>
      </w:pPr>
      <w:r w:rsidRPr="0085173D">
        <w:rPr>
          <w:sz w:val="28"/>
          <w:szCs w:val="28"/>
        </w:rPr>
        <w:t>Питание – это обязательный компонент нашей жизни.</w:t>
      </w:r>
    </w:p>
    <w:p w:rsidR="0029598F" w:rsidRPr="0085173D" w:rsidRDefault="0029598F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sz w:val="28"/>
          <w:szCs w:val="28"/>
        </w:rPr>
      </w:pPr>
      <w:r w:rsidRPr="0085173D">
        <w:rPr>
          <w:sz w:val="28"/>
          <w:szCs w:val="28"/>
        </w:rPr>
        <w:t>Когда человек здоров, он часто не задумывается о том, что качество питания определяет качество жизни. Когда приходит болезнь, вопрос питания становится определяющим: недостаточный, не соответствующий потребностям больного прием питательных веществ, плохое их усвоение ведут к потере веса, снижению защитных сил организма и неспособности бороться с недугом.</w:t>
      </w:r>
    </w:p>
    <w:p w:rsidR="0029598F" w:rsidRPr="0085173D" w:rsidRDefault="0029598F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sz w:val="28"/>
          <w:szCs w:val="28"/>
        </w:rPr>
      </w:pPr>
      <w:r w:rsidRPr="0085173D">
        <w:rPr>
          <w:sz w:val="28"/>
          <w:szCs w:val="28"/>
        </w:rPr>
        <w:t>Что же делать, когда пациент не может или не должен по медицинским показаниям принимать пищу? Как обеспечить больным нормальное питание в реанимации и в отделении интенсивной терапии?</w:t>
      </w:r>
    </w:p>
    <w:p w:rsidR="0029598F" w:rsidRPr="0085173D" w:rsidRDefault="0029598F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sz w:val="28"/>
          <w:szCs w:val="28"/>
        </w:rPr>
      </w:pPr>
      <w:r w:rsidRPr="0085173D">
        <w:rPr>
          <w:sz w:val="28"/>
          <w:szCs w:val="28"/>
        </w:rPr>
        <w:t>Для решения подобных проблем существуют</w:t>
      </w:r>
      <w:r w:rsidRPr="0085173D">
        <w:rPr>
          <w:rStyle w:val="apple-converted-space"/>
          <w:sz w:val="28"/>
          <w:szCs w:val="28"/>
        </w:rPr>
        <w:t> </w:t>
      </w:r>
      <w:r w:rsidRPr="0085173D">
        <w:rPr>
          <w:b/>
          <w:bCs/>
          <w:sz w:val="28"/>
          <w:szCs w:val="28"/>
        </w:rPr>
        <w:t xml:space="preserve">препараты для </w:t>
      </w:r>
      <w:proofErr w:type="spellStart"/>
      <w:r w:rsidRPr="0085173D">
        <w:rPr>
          <w:b/>
          <w:bCs/>
          <w:sz w:val="28"/>
          <w:szCs w:val="28"/>
        </w:rPr>
        <w:t>энтерального</w:t>
      </w:r>
      <w:proofErr w:type="spellEnd"/>
      <w:r w:rsidRPr="0085173D">
        <w:rPr>
          <w:b/>
          <w:bCs/>
          <w:sz w:val="28"/>
          <w:szCs w:val="28"/>
        </w:rPr>
        <w:t xml:space="preserve"> питания</w:t>
      </w:r>
      <w:r w:rsidRPr="0085173D">
        <w:rPr>
          <w:sz w:val="28"/>
          <w:szCs w:val="28"/>
        </w:rPr>
        <w:t xml:space="preserve">. Зондовое </w:t>
      </w:r>
      <w:proofErr w:type="spellStart"/>
      <w:r w:rsidRPr="0085173D">
        <w:rPr>
          <w:sz w:val="28"/>
          <w:szCs w:val="28"/>
        </w:rPr>
        <w:t>энтеральное</w:t>
      </w:r>
      <w:proofErr w:type="spellEnd"/>
      <w:r w:rsidRPr="0085173D">
        <w:rPr>
          <w:sz w:val="28"/>
          <w:szCs w:val="28"/>
        </w:rPr>
        <w:t xml:space="preserve"> питание – это</w:t>
      </w:r>
      <w:r w:rsidRPr="0085173D">
        <w:rPr>
          <w:rStyle w:val="apple-converted-space"/>
          <w:sz w:val="28"/>
          <w:szCs w:val="28"/>
        </w:rPr>
        <w:t> </w:t>
      </w:r>
      <w:r w:rsidRPr="0085173D">
        <w:rPr>
          <w:b/>
          <w:bCs/>
          <w:sz w:val="28"/>
          <w:szCs w:val="28"/>
        </w:rPr>
        <w:t xml:space="preserve">смеси для </w:t>
      </w:r>
      <w:proofErr w:type="spellStart"/>
      <w:r w:rsidRPr="0085173D">
        <w:rPr>
          <w:b/>
          <w:bCs/>
          <w:sz w:val="28"/>
          <w:szCs w:val="28"/>
        </w:rPr>
        <w:t>энтерального</w:t>
      </w:r>
      <w:proofErr w:type="spellEnd"/>
      <w:r w:rsidRPr="0085173D">
        <w:rPr>
          <w:b/>
          <w:bCs/>
          <w:sz w:val="28"/>
          <w:szCs w:val="28"/>
        </w:rPr>
        <w:t xml:space="preserve"> питания</w:t>
      </w:r>
      <w:r w:rsidRPr="0085173D">
        <w:rPr>
          <w:sz w:val="28"/>
          <w:szCs w:val="28"/>
        </w:rPr>
        <w:t xml:space="preserve">, предназначенные для введения в желудок или кишку через зонд </w:t>
      </w:r>
      <w:proofErr w:type="gramStart"/>
      <w:r w:rsidRPr="0085173D">
        <w:rPr>
          <w:sz w:val="28"/>
          <w:szCs w:val="28"/>
        </w:rPr>
        <w:t xml:space="preserve">или </w:t>
      </w:r>
      <w:proofErr w:type="spellStart"/>
      <w:r w:rsidRPr="0085173D">
        <w:rPr>
          <w:sz w:val="28"/>
          <w:szCs w:val="28"/>
        </w:rPr>
        <w:t>стому</w:t>
      </w:r>
      <w:proofErr w:type="spellEnd"/>
      <w:proofErr w:type="gramEnd"/>
      <w:r w:rsidRPr="0085173D">
        <w:rPr>
          <w:sz w:val="28"/>
          <w:szCs w:val="28"/>
        </w:rPr>
        <w:t xml:space="preserve">. </w:t>
      </w:r>
    </w:p>
    <w:p w:rsidR="00AD6B2A" w:rsidRPr="0085173D" w:rsidRDefault="00AD6B2A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sz w:val="28"/>
          <w:szCs w:val="28"/>
          <w:shd w:val="clear" w:color="auto" w:fill="FFFFFF"/>
        </w:rPr>
      </w:pPr>
      <w:r w:rsidRPr="0085173D">
        <w:rPr>
          <w:sz w:val="28"/>
          <w:szCs w:val="28"/>
          <w:shd w:val="clear" w:color="auto" w:fill="FFFFFF"/>
        </w:rPr>
        <w:t xml:space="preserve">Искусственная </w:t>
      </w:r>
      <w:proofErr w:type="spellStart"/>
      <w:r w:rsidRPr="0085173D">
        <w:rPr>
          <w:sz w:val="28"/>
          <w:szCs w:val="28"/>
          <w:shd w:val="clear" w:color="auto" w:fill="FFFFFF"/>
        </w:rPr>
        <w:t>нутриционная</w:t>
      </w:r>
      <w:proofErr w:type="spellEnd"/>
      <w:r w:rsidRPr="0085173D">
        <w:rPr>
          <w:sz w:val="28"/>
          <w:szCs w:val="28"/>
          <w:shd w:val="clear" w:color="auto" w:fill="FFFFFF"/>
        </w:rPr>
        <w:t xml:space="preserve"> поддержка может быть полной, когда все (или основная часть) потребности больного в питании обеспечиваются искусственным путем, либо частичной, в случае если введение </w:t>
      </w:r>
      <w:proofErr w:type="spellStart"/>
      <w:r w:rsidRPr="0085173D">
        <w:rPr>
          <w:sz w:val="28"/>
          <w:szCs w:val="28"/>
          <w:shd w:val="clear" w:color="auto" w:fill="FFFFFF"/>
        </w:rPr>
        <w:t>нутриентов</w:t>
      </w:r>
      <w:proofErr w:type="spellEnd"/>
      <w:r w:rsidRPr="0085173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73D">
        <w:rPr>
          <w:sz w:val="28"/>
          <w:szCs w:val="28"/>
          <w:shd w:val="clear" w:color="auto" w:fill="FFFFFF"/>
        </w:rPr>
        <w:t>энтеральным</w:t>
      </w:r>
      <w:proofErr w:type="spellEnd"/>
      <w:r w:rsidRPr="0085173D">
        <w:rPr>
          <w:sz w:val="28"/>
          <w:szCs w:val="28"/>
          <w:shd w:val="clear" w:color="auto" w:fill="FFFFFF"/>
        </w:rPr>
        <w:t xml:space="preserve"> и парентеральным путем является дополнительным по отношению к обычному (</w:t>
      </w:r>
      <w:proofErr w:type="spellStart"/>
      <w:r w:rsidRPr="0085173D">
        <w:rPr>
          <w:sz w:val="28"/>
          <w:szCs w:val="28"/>
          <w:shd w:val="clear" w:color="auto" w:fill="FFFFFF"/>
        </w:rPr>
        <w:t>пероральному</w:t>
      </w:r>
      <w:proofErr w:type="spellEnd"/>
      <w:r w:rsidRPr="0085173D">
        <w:rPr>
          <w:sz w:val="28"/>
          <w:szCs w:val="28"/>
          <w:shd w:val="clear" w:color="auto" w:fill="FFFFFF"/>
        </w:rPr>
        <w:t>) питанию.</w:t>
      </w:r>
    </w:p>
    <w:p w:rsidR="00AD6B2A" w:rsidRPr="0085173D" w:rsidRDefault="00AD6B2A" w:rsidP="0085173D">
      <w:pPr>
        <w:pStyle w:val="a3"/>
        <w:shd w:val="clear" w:color="auto" w:fill="FFFFFF"/>
        <w:spacing w:before="0" w:beforeAutospacing="0" w:after="0" w:afterAutospacing="0" w:line="245" w:lineRule="atLeast"/>
        <w:ind w:left="-567" w:firstLine="567"/>
        <w:jc w:val="both"/>
        <w:rPr>
          <w:b/>
          <w:sz w:val="28"/>
          <w:szCs w:val="28"/>
        </w:rPr>
      </w:pPr>
      <w:r w:rsidRPr="0085173D">
        <w:rPr>
          <w:sz w:val="28"/>
          <w:szCs w:val="28"/>
          <w:shd w:val="clear" w:color="auto" w:fill="FFFFFF"/>
        </w:rPr>
        <w:t xml:space="preserve">Различают две основных формы искусственной </w:t>
      </w:r>
      <w:proofErr w:type="spellStart"/>
      <w:r w:rsidRPr="0085173D">
        <w:rPr>
          <w:sz w:val="28"/>
          <w:szCs w:val="28"/>
          <w:shd w:val="clear" w:color="auto" w:fill="FFFFFF"/>
        </w:rPr>
        <w:t>нутриционной</w:t>
      </w:r>
      <w:proofErr w:type="spellEnd"/>
      <w:r w:rsidRPr="0085173D">
        <w:rPr>
          <w:sz w:val="28"/>
          <w:szCs w:val="28"/>
          <w:shd w:val="clear" w:color="auto" w:fill="FFFFFF"/>
        </w:rPr>
        <w:t xml:space="preserve"> поддержки: </w:t>
      </w:r>
      <w:proofErr w:type="spellStart"/>
      <w:r w:rsidRPr="0085173D">
        <w:rPr>
          <w:sz w:val="28"/>
          <w:szCs w:val="28"/>
          <w:shd w:val="clear" w:color="auto" w:fill="FFFFFF"/>
        </w:rPr>
        <w:t>энтеральное</w:t>
      </w:r>
      <w:proofErr w:type="spellEnd"/>
      <w:r w:rsidRPr="0085173D">
        <w:rPr>
          <w:sz w:val="28"/>
          <w:szCs w:val="28"/>
          <w:shd w:val="clear" w:color="auto" w:fill="FFFFFF"/>
        </w:rPr>
        <w:t xml:space="preserve"> (зондовое) и парентеральное (внутрисосудистое) питание.</w:t>
      </w:r>
    </w:p>
    <w:p w:rsidR="0078300E" w:rsidRPr="0085173D" w:rsidRDefault="00AD6B2A" w:rsidP="0085173D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При отсутствии </w:t>
      </w:r>
      <w:proofErr w:type="spellStart"/>
      <w:r w:rsidRPr="0085173D">
        <w:rPr>
          <w:rFonts w:ascii="Times New Roman" w:hAnsi="Times New Roman"/>
          <w:sz w:val="28"/>
          <w:szCs w:val="28"/>
        </w:rPr>
        <w:t>энтерального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питания происходит не только атрофия слизистой кишечника, но и атрофия так называемой ассоциированной с кишечником лимфоидной ткани. Поддержание нормального питания через кишечник способствует поддержанию иммунитета всего организма в нормальном состоянии.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Общие принципы питания больных в отделении реанимации и интенсивной терапии.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В ОРИТ потребность в энергии у больного составляет 35 ккал/кг, причем </w:t>
      </w:r>
      <w:proofErr w:type="spellStart"/>
      <w:r w:rsidRPr="0085173D">
        <w:rPr>
          <w:rFonts w:ascii="Times New Roman" w:hAnsi="Times New Roman"/>
          <w:sz w:val="28"/>
          <w:szCs w:val="28"/>
        </w:rPr>
        <w:t>калораж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увеличивается при перитоните на 20-40%, при септических состояниях - на 5-1</w:t>
      </w:r>
      <w:r w:rsidR="0085173D">
        <w:rPr>
          <w:rFonts w:ascii="Times New Roman" w:hAnsi="Times New Roman"/>
          <w:sz w:val="28"/>
          <w:szCs w:val="28"/>
        </w:rPr>
        <w:t xml:space="preserve">0% на каждый градус температуры </w:t>
      </w:r>
      <w:r w:rsidRPr="0085173D">
        <w:rPr>
          <w:rFonts w:ascii="Times New Roman" w:hAnsi="Times New Roman"/>
          <w:sz w:val="28"/>
          <w:szCs w:val="28"/>
        </w:rPr>
        <w:t>выше 37</w:t>
      </w:r>
      <w:proofErr w:type="gramStart"/>
      <w:r w:rsidRPr="0085173D">
        <w:rPr>
          <w:rFonts w:ascii="Times New Roman" w:hAnsi="Times New Roman"/>
          <w:sz w:val="28"/>
          <w:szCs w:val="28"/>
        </w:rPr>
        <w:t>°С</w:t>
      </w:r>
      <w:proofErr w:type="gramEnd"/>
      <w:r w:rsidRPr="0085173D">
        <w:rPr>
          <w:rFonts w:ascii="Times New Roman" w:hAnsi="Times New Roman"/>
          <w:sz w:val="28"/>
          <w:szCs w:val="28"/>
        </w:rPr>
        <w:t>, при обширных ожогах - на 50-100%, при травматической болезни - на 10-30%. Минимальная суточная потребность в азоте составляет 0,25 г/кг.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Как правило, все препараты для парентерального питания вводятся через центральные вены: азотсодержащие препараты со скоростью не чаще 60 капель в минуту, жировые эмульсии - 10 капель в минуту. Максимальная скорость введения - 100 капель в минуту. В растворы жировых эмульсий (на 400 мл) добавляют 2500 </w:t>
      </w:r>
      <w:proofErr w:type="gramStart"/>
      <w:r w:rsidRPr="0085173D">
        <w:rPr>
          <w:rFonts w:ascii="Times New Roman" w:hAnsi="Times New Roman"/>
          <w:sz w:val="28"/>
          <w:szCs w:val="28"/>
        </w:rPr>
        <w:t>ЕД</w:t>
      </w:r>
      <w:proofErr w:type="gramEnd"/>
      <w:r w:rsidRPr="0085173D">
        <w:rPr>
          <w:rFonts w:ascii="Times New Roman" w:hAnsi="Times New Roman"/>
          <w:sz w:val="28"/>
          <w:szCs w:val="28"/>
        </w:rPr>
        <w:t xml:space="preserve"> гепарина и 16 ЕД инсулина. Введение глюкозы осуществляют со скоростью 0,5 г/</w:t>
      </w:r>
      <w:proofErr w:type="spellStart"/>
      <w:r w:rsidRPr="0085173D">
        <w:rPr>
          <w:rFonts w:ascii="Times New Roman" w:hAnsi="Times New Roman"/>
          <w:sz w:val="28"/>
          <w:szCs w:val="28"/>
        </w:rPr>
        <w:t>кгхч</w:t>
      </w:r>
      <w:proofErr w:type="spellEnd"/>
      <w:r w:rsidRPr="0085173D">
        <w:rPr>
          <w:rFonts w:ascii="Times New Roman" w:hAnsi="Times New Roman"/>
          <w:sz w:val="28"/>
          <w:szCs w:val="28"/>
        </w:rPr>
        <w:t>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  <w:proofErr w:type="spellStart"/>
      <w:r w:rsidRPr="0085173D">
        <w:rPr>
          <w:rFonts w:ascii="Times New Roman" w:hAnsi="Times New Roman"/>
          <w:b/>
          <w:sz w:val="28"/>
          <w:szCs w:val="28"/>
        </w:rPr>
        <w:t>Энтеральное</w:t>
      </w:r>
      <w:proofErr w:type="spellEnd"/>
      <w:r w:rsidRPr="0085173D">
        <w:rPr>
          <w:rFonts w:ascii="Times New Roman" w:hAnsi="Times New Roman"/>
          <w:b/>
          <w:sz w:val="28"/>
          <w:szCs w:val="28"/>
        </w:rPr>
        <w:t xml:space="preserve"> питание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Показания к зондовому </w:t>
      </w:r>
      <w:proofErr w:type="spellStart"/>
      <w:r w:rsidRPr="0085173D">
        <w:rPr>
          <w:rFonts w:ascii="Times New Roman" w:hAnsi="Times New Roman"/>
          <w:sz w:val="28"/>
          <w:szCs w:val="28"/>
        </w:rPr>
        <w:t>энтеральному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питанию: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1. Нарушение акта глотания и опасность аспирации.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2. Невозможность питания в связи с поражением челюстно-лицевого аппарата.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lastRenderedPageBreak/>
        <w:t>3. Длительные коматозные состояния без существенных нарушений функции тонкой кишки.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4. Крайне тяжелые состояния больных при частичной или полностью сохраненной функции кишечника.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5. Синдром короткой кишки.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6. Невротическая </w:t>
      </w:r>
      <w:proofErr w:type="spellStart"/>
      <w:r w:rsidRPr="0085173D">
        <w:rPr>
          <w:rFonts w:ascii="Times New Roman" w:hAnsi="Times New Roman"/>
          <w:sz w:val="28"/>
          <w:szCs w:val="28"/>
        </w:rPr>
        <w:t>анорексия</w:t>
      </w:r>
      <w:proofErr w:type="spellEnd"/>
      <w:r w:rsidRPr="0085173D">
        <w:rPr>
          <w:rFonts w:ascii="Times New Roman" w:hAnsi="Times New Roman"/>
          <w:sz w:val="28"/>
          <w:szCs w:val="28"/>
        </w:rPr>
        <w:t>.</w:t>
      </w:r>
    </w:p>
    <w:p w:rsidR="0085173D" w:rsidRPr="0085173D" w:rsidRDefault="0078300E" w:rsidP="0085173D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7. Обширная скелетная и мышечная травма, сопровождающаяся выраженным катаболизмом.</w:t>
      </w:r>
    </w:p>
    <w:p w:rsidR="0078300E" w:rsidRPr="0085173D" w:rsidRDefault="0078300E" w:rsidP="0085173D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Смесь для кормления вводится посредством зонда, установленного в желудке через носовой ход после предварительного орошения слизистой носа раствором местного анестетика. К зонду присоединяется одноразовая </w:t>
      </w:r>
      <w:proofErr w:type="spellStart"/>
      <w:r w:rsidRPr="0085173D">
        <w:rPr>
          <w:rFonts w:ascii="Times New Roman" w:hAnsi="Times New Roman"/>
          <w:sz w:val="28"/>
          <w:szCs w:val="28"/>
        </w:rPr>
        <w:t>инфузионная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система без фильтра или специальное устройство типа "</w:t>
      </w:r>
      <w:r w:rsidRPr="0085173D">
        <w:rPr>
          <w:rFonts w:ascii="Times New Roman" w:hAnsi="Times New Roman"/>
          <w:sz w:val="28"/>
          <w:szCs w:val="28"/>
          <w:lang w:val="en-US"/>
        </w:rPr>
        <w:t>Caremark</w:t>
      </w:r>
      <w:r w:rsidRPr="008517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173D">
        <w:rPr>
          <w:rFonts w:ascii="Times New Roman" w:hAnsi="Times New Roman"/>
          <w:sz w:val="28"/>
          <w:szCs w:val="28"/>
          <w:lang w:val="en-US"/>
        </w:rPr>
        <w:t>pumpse</w:t>
      </w:r>
      <w:proofErr w:type="spellEnd"/>
      <w:r w:rsidRPr="0085173D">
        <w:rPr>
          <w:rFonts w:ascii="Times New Roman" w:hAnsi="Times New Roman"/>
          <w:sz w:val="28"/>
          <w:szCs w:val="28"/>
        </w:rPr>
        <w:t>". Стандартную смесь, содержащую 1 ккал в мл, разводят вдвое, концентрированную смесь разводят вчетверо.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  <w:r w:rsidRPr="0085173D">
        <w:rPr>
          <w:rFonts w:ascii="Times New Roman" w:hAnsi="Times New Roman"/>
          <w:b/>
          <w:sz w:val="28"/>
          <w:szCs w:val="28"/>
        </w:rPr>
        <w:t>Показания к парентеральному питанию: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5173D">
        <w:rPr>
          <w:rFonts w:ascii="Times New Roman" w:hAnsi="Times New Roman"/>
          <w:sz w:val="28"/>
          <w:szCs w:val="28"/>
        </w:rPr>
        <w:t>Пред</w:t>
      </w:r>
      <w:proofErr w:type="gramEnd"/>
      <w:r w:rsidRPr="0085173D">
        <w:rPr>
          <w:rFonts w:ascii="Times New Roman" w:hAnsi="Times New Roman"/>
          <w:sz w:val="28"/>
          <w:szCs w:val="28"/>
        </w:rPr>
        <w:t>- и послеоперационная коррекция сниженного статуса питания больного (потеря веса более 10 %).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2. Состояния, требующие полного функционального покоя кишечника на длительный период.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3. Полная обструкция желудочно-кишечного тракта.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4. Невозможность </w:t>
      </w:r>
      <w:proofErr w:type="spellStart"/>
      <w:r w:rsidRPr="0085173D">
        <w:rPr>
          <w:rFonts w:ascii="Times New Roman" w:hAnsi="Times New Roman"/>
          <w:sz w:val="28"/>
          <w:szCs w:val="28"/>
        </w:rPr>
        <w:t>энтерального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питания в связи с тяжелой травмой, ожогами и др.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5. Синдром короткой кишечной петли.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6. Невротическая </w:t>
      </w:r>
      <w:proofErr w:type="spellStart"/>
      <w:r w:rsidRPr="0085173D">
        <w:rPr>
          <w:rFonts w:ascii="Times New Roman" w:hAnsi="Times New Roman"/>
          <w:sz w:val="28"/>
          <w:szCs w:val="28"/>
        </w:rPr>
        <w:t>анорексия</w:t>
      </w:r>
      <w:proofErr w:type="spellEnd"/>
      <w:r w:rsidRPr="0085173D">
        <w:rPr>
          <w:rFonts w:ascii="Times New Roman" w:hAnsi="Times New Roman"/>
          <w:sz w:val="28"/>
          <w:szCs w:val="28"/>
        </w:rPr>
        <w:t>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Для проведения полного парентерального питания необходимо:</w:t>
      </w:r>
      <w:r w:rsidRPr="0085173D">
        <w:rPr>
          <w:rFonts w:ascii="Times New Roman" w:hAnsi="Times New Roman"/>
          <w:sz w:val="28"/>
          <w:szCs w:val="28"/>
        </w:rPr>
        <w:br/>
      </w:r>
      <w:r w:rsidR="00062799">
        <w:rPr>
          <w:rFonts w:ascii="Times New Roman" w:hAnsi="Times New Roman"/>
          <w:sz w:val="28"/>
          <w:szCs w:val="28"/>
        </w:rPr>
        <w:t xml:space="preserve">        </w:t>
      </w:r>
      <w:r w:rsidRPr="0085173D">
        <w:rPr>
          <w:rFonts w:ascii="Times New Roman" w:hAnsi="Times New Roman"/>
          <w:sz w:val="28"/>
          <w:szCs w:val="28"/>
        </w:rPr>
        <w:t xml:space="preserve">1. Определить дозу аминокислот (азота, </w:t>
      </w:r>
      <w:proofErr w:type="gramStart"/>
      <w:r w:rsidRPr="0085173D">
        <w:rPr>
          <w:rFonts w:ascii="Times New Roman" w:hAnsi="Times New Roman"/>
          <w:sz w:val="28"/>
          <w:szCs w:val="28"/>
        </w:rPr>
        <w:t>г</w:t>
      </w:r>
      <w:proofErr w:type="gramEnd"/>
      <w:r w:rsidRPr="0085173D">
        <w:rPr>
          <w:rFonts w:ascii="Times New Roman" w:hAnsi="Times New Roman"/>
          <w:sz w:val="28"/>
          <w:szCs w:val="28"/>
        </w:rPr>
        <w:t>/кг/сутки).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2. Определить объем раствора аминокислот.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3. Рассчитать энергетическую потребность (</w:t>
      </w:r>
      <w:proofErr w:type="gramStart"/>
      <w:r w:rsidRPr="0085173D">
        <w:rPr>
          <w:rFonts w:ascii="Times New Roman" w:hAnsi="Times New Roman"/>
          <w:sz w:val="28"/>
          <w:szCs w:val="28"/>
        </w:rPr>
        <w:t>ккал</w:t>
      </w:r>
      <w:proofErr w:type="gramEnd"/>
      <w:r w:rsidRPr="0085173D">
        <w:rPr>
          <w:rFonts w:ascii="Times New Roman" w:hAnsi="Times New Roman"/>
          <w:sz w:val="28"/>
          <w:szCs w:val="28"/>
        </w:rPr>
        <w:t>/сутки).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4. Выбрать растворы жиров и углеводов.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>5. Выбрать растворы витаминов и микроэлементов.</w:t>
      </w:r>
    </w:p>
    <w:p w:rsidR="0078300E" w:rsidRPr="0085173D" w:rsidRDefault="0078300E" w:rsidP="0085173D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sz w:val="28"/>
          <w:szCs w:val="28"/>
        </w:rPr>
        <w:t xml:space="preserve">6. Парентеральное питание наиболее целесообразно проводить путем </w:t>
      </w:r>
      <w:proofErr w:type="spellStart"/>
      <w:r w:rsidRPr="0085173D">
        <w:rPr>
          <w:rFonts w:ascii="Times New Roman" w:hAnsi="Times New Roman"/>
          <w:sz w:val="28"/>
          <w:szCs w:val="28"/>
        </w:rPr>
        <w:t>инфузии</w:t>
      </w:r>
      <w:proofErr w:type="spellEnd"/>
      <w:r w:rsidRPr="0085173D">
        <w:rPr>
          <w:rFonts w:ascii="Times New Roman" w:hAnsi="Times New Roman"/>
          <w:sz w:val="28"/>
          <w:szCs w:val="28"/>
        </w:rPr>
        <w:t xml:space="preserve"> в центральную вену.</w:t>
      </w:r>
    </w:p>
    <w:p w:rsidR="0029598F" w:rsidRPr="0085173D" w:rsidRDefault="0029598F" w:rsidP="0085173D">
      <w:pPr>
        <w:pStyle w:val="a3"/>
        <w:spacing w:before="0" w:beforeAutospacing="0" w:after="0" w:afterAutospacing="0"/>
        <w:ind w:left="-567" w:firstLine="567"/>
        <w:jc w:val="both"/>
        <w:rPr>
          <w:color w:val="000000"/>
          <w:sz w:val="28"/>
          <w:szCs w:val="28"/>
        </w:rPr>
      </w:pPr>
      <w:r w:rsidRPr="0085173D">
        <w:rPr>
          <w:color w:val="000000"/>
          <w:sz w:val="28"/>
          <w:szCs w:val="28"/>
        </w:rPr>
        <w:t>В отделении реанимации и интенсивной нашей больницы искусственное питание через зонд или вену становится ключевым инструментом лечения и по своей важности стоит в одном ряду с искусственной вентиляцией легких или подключением к искусственной почке.</w:t>
      </w:r>
    </w:p>
    <w:p w:rsidR="0029598F" w:rsidRPr="0085173D" w:rsidRDefault="00520639" w:rsidP="0029598F">
      <w:pPr>
        <w:ind w:left="-567" w:firstLine="567"/>
        <w:rPr>
          <w:rFonts w:ascii="Times New Roman" w:hAnsi="Times New Roman"/>
          <w:sz w:val="28"/>
          <w:szCs w:val="28"/>
        </w:rPr>
      </w:pPr>
      <w:r w:rsidRPr="0085173D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4356100" cy="3079750"/>
            <wp:effectExtent l="19050" t="0" r="6350" b="0"/>
            <wp:docPr id="2" name="Рисунок 1" descr="http://dommedika.com/infekctions/Pic/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dommedika.com/infekctions/Pic/54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98F" w:rsidRDefault="0029598F" w:rsidP="0085173D">
      <w:pPr>
        <w:pStyle w:val="a3"/>
        <w:spacing w:before="0" w:beforeAutospacing="0" w:after="0" w:afterAutospacing="0"/>
        <w:ind w:left="-567" w:firstLine="567"/>
        <w:jc w:val="both"/>
        <w:rPr>
          <w:color w:val="000000" w:themeColor="text1"/>
          <w:sz w:val="28"/>
          <w:szCs w:val="28"/>
        </w:rPr>
      </w:pPr>
      <w:r w:rsidRPr="00683F9C">
        <w:rPr>
          <w:color w:val="000000" w:themeColor="text1"/>
          <w:sz w:val="28"/>
          <w:szCs w:val="28"/>
        </w:rPr>
        <w:t xml:space="preserve">Обеспечение современными средствами для </w:t>
      </w:r>
      <w:proofErr w:type="spellStart"/>
      <w:r w:rsidRPr="00683F9C">
        <w:rPr>
          <w:color w:val="000000" w:themeColor="text1"/>
          <w:sz w:val="28"/>
          <w:szCs w:val="28"/>
        </w:rPr>
        <w:t>энтерального</w:t>
      </w:r>
      <w:proofErr w:type="spellEnd"/>
      <w:r w:rsidRPr="00683F9C">
        <w:rPr>
          <w:color w:val="000000" w:themeColor="text1"/>
          <w:sz w:val="28"/>
          <w:szCs w:val="28"/>
        </w:rPr>
        <w:t xml:space="preserve"> и парентерального питания позволило проводить комплексную интенсивную терапию пациентам нашего отделения, что приводит к уменьшению летальности</w:t>
      </w:r>
      <w:r w:rsidR="00AD6B2A" w:rsidRPr="00683F9C">
        <w:rPr>
          <w:color w:val="000000" w:themeColor="text1"/>
          <w:sz w:val="28"/>
          <w:szCs w:val="28"/>
        </w:rPr>
        <w:t>,</w:t>
      </w:r>
      <w:r w:rsidRPr="00683F9C">
        <w:rPr>
          <w:color w:val="000000" w:themeColor="text1"/>
          <w:sz w:val="28"/>
          <w:szCs w:val="28"/>
        </w:rPr>
        <w:t xml:space="preserve"> сокращает срок пребывания в стационаре и на койке интенсивной терапии</w:t>
      </w:r>
      <w:r w:rsidR="00AD6B2A" w:rsidRPr="00683F9C">
        <w:rPr>
          <w:color w:val="000000" w:themeColor="text1"/>
          <w:sz w:val="28"/>
          <w:szCs w:val="28"/>
        </w:rPr>
        <w:t>, повышает качество жизни пациентов и ускоряет их реабилитацию.</w:t>
      </w:r>
      <w:r w:rsidRPr="00683F9C">
        <w:rPr>
          <w:color w:val="000000" w:themeColor="text1"/>
          <w:sz w:val="28"/>
          <w:szCs w:val="28"/>
        </w:rPr>
        <w:t xml:space="preserve"> При этом снижается риск гнойно-септических осложнений и потребность в препаратах крови. Сегодня невозможно представить современную высокотехнологичную медицину без</w:t>
      </w:r>
      <w:r w:rsidRPr="0085173D">
        <w:rPr>
          <w:color w:val="000000" w:themeColor="text1"/>
          <w:sz w:val="28"/>
          <w:szCs w:val="28"/>
        </w:rPr>
        <w:t xml:space="preserve"> качественно организованной питательной поддержки пациентов с применением специально предназначенных для этого питательных смесей. </w:t>
      </w:r>
    </w:p>
    <w:p w:rsidR="004C0F95" w:rsidRDefault="004C0F95" w:rsidP="004C0F95">
      <w:pPr>
        <w:pStyle w:val="a3"/>
        <w:spacing w:before="0" w:beforeAutospacing="0" w:after="0" w:afterAutospacing="0"/>
        <w:ind w:left="-567"/>
        <w:rPr>
          <w:color w:val="000000" w:themeColor="text1"/>
          <w:sz w:val="28"/>
          <w:szCs w:val="28"/>
        </w:rPr>
      </w:pPr>
    </w:p>
    <w:p w:rsidR="004C0F95" w:rsidRDefault="004C0F95" w:rsidP="004C0F95">
      <w:pPr>
        <w:pStyle w:val="a3"/>
        <w:spacing w:before="0" w:beforeAutospacing="0" w:after="0" w:afterAutospacing="0"/>
        <w:ind w:left="-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Зав. отделением анестезиологии и реанимации                         </w:t>
      </w:r>
      <w:proofErr w:type="spellStart"/>
      <w:r>
        <w:rPr>
          <w:color w:val="000000" w:themeColor="text1"/>
          <w:sz w:val="28"/>
          <w:szCs w:val="28"/>
        </w:rPr>
        <w:t>Закурнаева</w:t>
      </w:r>
      <w:proofErr w:type="spellEnd"/>
      <w:r>
        <w:rPr>
          <w:color w:val="000000" w:themeColor="text1"/>
          <w:sz w:val="28"/>
          <w:szCs w:val="28"/>
        </w:rPr>
        <w:t xml:space="preserve"> Е.И.</w:t>
      </w:r>
    </w:p>
    <w:p w:rsidR="004C0F95" w:rsidRPr="0085173D" w:rsidRDefault="004C0F95" w:rsidP="004C0F95">
      <w:pPr>
        <w:pStyle w:val="a3"/>
        <w:spacing w:before="0" w:beforeAutospacing="0" w:after="0" w:afterAutospacing="0"/>
        <w:ind w:left="-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ТОГБУЗ «ГКБ № 3 г. Тамбова»</w:t>
      </w:r>
    </w:p>
    <w:sectPr w:rsidR="004C0F95" w:rsidRPr="0085173D" w:rsidSect="0085173D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7C26"/>
    <w:rsid w:val="00062799"/>
    <w:rsid w:val="001C7B01"/>
    <w:rsid w:val="001E2627"/>
    <w:rsid w:val="0029598F"/>
    <w:rsid w:val="003843A9"/>
    <w:rsid w:val="00453063"/>
    <w:rsid w:val="004C0F95"/>
    <w:rsid w:val="00520639"/>
    <w:rsid w:val="005378F6"/>
    <w:rsid w:val="005539B7"/>
    <w:rsid w:val="00683F9C"/>
    <w:rsid w:val="0078300E"/>
    <w:rsid w:val="007C2E0D"/>
    <w:rsid w:val="008457A8"/>
    <w:rsid w:val="0085173D"/>
    <w:rsid w:val="0099258C"/>
    <w:rsid w:val="00A04416"/>
    <w:rsid w:val="00AD6B2A"/>
    <w:rsid w:val="00B5455B"/>
    <w:rsid w:val="00B85098"/>
    <w:rsid w:val="00BA0265"/>
    <w:rsid w:val="00C0356E"/>
    <w:rsid w:val="00D37C26"/>
    <w:rsid w:val="00DA14F3"/>
    <w:rsid w:val="00EC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E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59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29598F"/>
  </w:style>
  <w:style w:type="paragraph" w:styleId="a4">
    <w:name w:val="Balloon Text"/>
    <w:basedOn w:val="a"/>
    <w:link w:val="a5"/>
    <w:uiPriority w:val="99"/>
    <w:semiHidden/>
    <w:unhideWhenUsed/>
    <w:rsid w:val="0085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гы</cp:lastModifiedBy>
  <cp:revision>12</cp:revision>
  <cp:lastPrinted>2014-06-11T08:24:00Z</cp:lastPrinted>
  <dcterms:created xsi:type="dcterms:W3CDTF">2014-06-10T07:27:00Z</dcterms:created>
  <dcterms:modified xsi:type="dcterms:W3CDTF">2014-06-11T08:36:00Z</dcterms:modified>
</cp:coreProperties>
</file>